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</w:pPr>
      <w:r/>
      <w:r/>
    </w:p>
    <w:p>
      <w:pPr>
        <w:pStyle w:val="835"/>
        <w:ind w:left="0" w:firstLine="567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  <w:r>
        <w:rPr>
          <w:rFonts w:ascii="Calibri" w:hAnsi="Calibri"/>
          <w:sz w:val="26"/>
          <w:szCs w:val="26"/>
        </w:rPr>
      </w:r>
      <w:r>
        <w:rPr>
          <w:rFonts w:ascii="Calibri" w:hAnsi="Calibri"/>
          <w:sz w:val="26"/>
          <w:szCs w:val="26"/>
        </w:rPr>
      </w:r>
    </w:p>
    <w:p>
      <w:pPr>
        <w:pStyle w:val="835"/>
        <w:ind w:left="0" w:firstLine="567"/>
        <w:jc w:val="center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СООБЩЕНИЕ</w:t>
      </w:r>
      <w:r>
        <w:rPr>
          <w:sz w:val="28"/>
          <w:szCs w:val="28"/>
        </w:rPr>
        <w:t xml:space="preserve"> О ВОЗМОЖНОМ УСТАНОВЛЕНИИ ПУБЛИЧНОГО СЕРВИТУТА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left="0" w:firstLine="567"/>
        <w:jc w:val="center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left="0" w:firstLine="567"/>
        <w:jc w:val="center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left="0" w:right="-2"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</w:t>
      </w:r>
      <w:r>
        <w:rPr>
          <w:sz w:val="28"/>
          <w:szCs w:val="28"/>
        </w:rPr>
        <w:t xml:space="preserve">да Нижнего Новгорода рассматривается</w:t>
      </w:r>
      <w:r>
        <w:rPr>
          <w:sz w:val="28"/>
          <w:szCs w:val="28"/>
        </w:rPr>
        <w:t xml:space="preserve"> ходатайство </w:t>
      </w:r>
      <w:r>
        <w:rPr>
          <w:sz w:val="28"/>
          <w:szCs w:val="28"/>
        </w:rPr>
        <w:t xml:space="preserve">АО «Теплоэнерго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об установлении публичного сервитута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части</w:t>
      </w:r>
      <w:r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 xml:space="preserve">ого участк</w:t>
      </w:r>
      <w:r>
        <w:rPr>
          <w:sz w:val="28"/>
          <w:szCs w:val="28"/>
        </w:rPr>
        <w:t xml:space="preserve">а с кадастровым</w:t>
      </w:r>
      <w:r>
        <w:rPr>
          <w:sz w:val="28"/>
          <w:szCs w:val="28"/>
        </w:rPr>
        <w:t xml:space="preserve"> номеро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left="283" w:right="0" w:firstLine="0"/>
        <w:jc w:val="both"/>
        <w:tabs>
          <w:tab w:val="left" w:pos="709" w:leader="none"/>
        </w:tabs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52:18:</w:t>
      </w:r>
      <w:r>
        <w:rPr>
          <w:sz w:val="28"/>
          <w:szCs w:val="28"/>
        </w:rPr>
        <w:t xml:space="preserve">0070264:36</w:t>
      </w:r>
      <w:r>
        <w:rPr>
          <w:sz w:val="28"/>
          <w:szCs w:val="28"/>
        </w:rPr>
        <w:t xml:space="preserve">35 по адресу:</w:t>
      </w:r>
      <w:r>
        <w:t xml:space="preserve"> </w:t>
      </w:r>
      <w:r>
        <w:rPr>
          <w:sz w:val="28"/>
          <w:szCs w:val="28"/>
        </w:rPr>
        <w:t xml:space="preserve">Российская Федерация,Нижегородская область, г Нижний Новгород, ул Ванеева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целях, предусмотренных п. 1 ст. 39.37 Земельного кодекса Российской Федерации, строительства объекта «Квартальная теплотрасса отопления от кот. по ул. Ванеева, 209б (ТК-15), адрес (местоположение): от ТК-15 у д. 10 по бул. Академика Королева Б.А. до т. на границе сетей инженерно-технического обеспечения строящегося жилого дома в 25 м на СЗ от СЗ угла д. 10 по бул. Академика Королева Б.А.» в Советском районе города Нижнего Новгорода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</w:t>
      </w:r>
      <w:r>
        <w:rPr>
          <w:rFonts w:eastAsiaTheme="minorHAnsi"/>
          <w:sz w:val="28"/>
          <w:szCs w:val="28"/>
          <w:lang w:eastAsia="en-US"/>
        </w:rPr>
        <w:t xml:space="preserve">аинтересованные лица могут ознакомиться с поступившим ходатайством об установлении публичного сервитута и прилагаемым к нему описанием местоположен</w:t>
      </w:r>
      <w:r>
        <w:rPr>
          <w:rFonts w:eastAsiaTheme="minorHAnsi"/>
          <w:sz w:val="28"/>
          <w:szCs w:val="28"/>
          <w:lang w:eastAsia="en-US"/>
        </w:rPr>
        <w:t xml:space="preserve">ия границ публичного сервитута </w:t>
      </w:r>
      <w:r>
        <w:rPr>
          <w:rFonts w:eastAsiaTheme="minorHAnsi"/>
          <w:sz w:val="28"/>
          <w:szCs w:val="28"/>
          <w:lang w:eastAsia="en-US"/>
        </w:rPr>
        <w:t xml:space="preserve">по адресу: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35"/>
        <w:ind w:left="0" w:firstLine="567"/>
        <w:jc w:val="both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Нижний Новгород, Кремль, к</w:t>
      </w:r>
      <w:r>
        <w:rPr>
          <w:b/>
          <w:sz w:val="28"/>
          <w:szCs w:val="28"/>
        </w:rPr>
        <w:t xml:space="preserve">орпус </w:t>
      </w:r>
      <w:r>
        <w:rPr>
          <w:b/>
          <w:sz w:val="28"/>
          <w:szCs w:val="28"/>
        </w:rPr>
        <w:t xml:space="preserve">5, </w:t>
      </w:r>
      <w:r>
        <w:rPr>
          <w:b/>
          <w:sz w:val="28"/>
          <w:szCs w:val="28"/>
        </w:rPr>
        <w:t xml:space="preserve">каб</w:t>
      </w:r>
      <w:r>
        <w:rPr>
          <w:b/>
          <w:sz w:val="28"/>
          <w:szCs w:val="28"/>
        </w:rPr>
        <w:t xml:space="preserve">. 438, тел.467 10 50</w:t>
      </w:r>
      <w:r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2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>
        <w:rPr>
          <w:sz w:val="28"/>
          <w:szCs w:val="28"/>
        </w:rPr>
        <w:t xml:space="preserve">понедельник - четверг с 10:00 до 18:00,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 с 10:00 до 17:00, обед с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00 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48.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города Нижнего Новгорода в информационно-коммуникационной сети «Интернет» по адресу: </w:t>
      </w:r>
      <w:r>
        <w:rPr>
          <w:sz w:val="28"/>
          <w:szCs w:val="28"/>
          <w:u w:val="single"/>
        </w:rPr>
        <w:t xml:space="preserve">Нижнийновгород.рф</w:t>
      </w:r>
      <w:r>
        <w:rPr>
          <w:sz w:val="28"/>
          <w:szCs w:val="28"/>
          <w:u w:val="single"/>
        </w:rPr>
        <w:t xml:space="preserve"> – О городе – Направления деятельности – </w:t>
      </w:r>
      <w:r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  <w:u w:val="single"/>
        </w:rPr>
        <w:t xml:space="preserve">радостроительство и архитектура – Публичные сервитуты.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в</w:t>
      </w:r>
      <w:r>
        <w:rPr>
          <w:rFonts w:eastAsiaTheme="minorHAnsi"/>
          <w:sz w:val="28"/>
          <w:szCs w:val="28"/>
          <w:lang w:eastAsia="en-US"/>
        </w:rPr>
        <w:t xml:space="preserve"> соо</w:t>
      </w:r>
      <w:r>
        <w:rPr>
          <w:rFonts w:eastAsiaTheme="minorHAnsi"/>
          <w:sz w:val="28"/>
          <w:szCs w:val="28"/>
          <w:lang w:eastAsia="en-US"/>
        </w:rPr>
        <w:t xml:space="preserve">тветствии с пунктом 8 статьи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>
        <w:rPr>
          <w:rFonts w:eastAsiaTheme="minorHAnsi"/>
          <w:sz w:val="28"/>
          <w:szCs w:val="28"/>
          <w:lang w:eastAsia="en-US"/>
        </w:rPr>
        <w:t xml:space="preserve">пятнадцати</w:t>
      </w:r>
      <w:r>
        <w:rPr>
          <w:rFonts w:eastAsiaTheme="minorHAnsi"/>
          <w:sz w:val="28"/>
          <w:szCs w:val="28"/>
          <w:lang w:eastAsia="en-US"/>
        </w:rPr>
        <w:t xml:space="preserve"> дней </w:t>
      </w:r>
      <w:r>
        <w:rPr>
          <w:rFonts w:eastAsiaTheme="minorHAnsi"/>
          <w:sz w:val="28"/>
          <w:szCs w:val="28"/>
          <w:lang w:eastAsia="en-US"/>
        </w:rPr>
        <w:t xml:space="preserve">со дня опубликования сообщения в порядке, установленном для официального опубликования (обнародования) правовых актов городского округа, </w:t>
      </w:r>
      <w:r>
        <w:rPr>
          <w:rFonts w:eastAsiaTheme="minorHAnsi"/>
          <w:sz w:val="28"/>
          <w:szCs w:val="28"/>
          <w:lang w:eastAsia="en-US"/>
        </w:rPr>
        <w:t xml:space="preserve">подают в орган, уполномоченный на установление публичного сервитута, заявления об учете их прав (обремен</w:t>
      </w:r>
      <w:r>
        <w:rPr>
          <w:rFonts w:eastAsiaTheme="minorHAnsi"/>
          <w:sz w:val="28"/>
          <w:szCs w:val="28"/>
          <w:lang w:eastAsia="en-US"/>
        </w:rPr>
        <w:t xml:space="preserve">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35"/>
        <w:ind w:left="0"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Заинтересованные лица имеют право п</w:t>
      </w:r>
      <w:r>
        <w:rPr>
          <w:rFonts w:eastAsiaTheme="minorHAnsi"/>
          <w:sz w:val="28"/>
          <w:szCs w:val="28"/>
          <w:lang w:eastAsia="en-US"/>
        </w:rPr>
        <w:t xml:space="preserve">одать заявления об учете прав на земельный участок </w:t>
      </w:r>
      <w:r>
        <w:rPr>
          <w:sz w:val="28"/>
          <w:szCs w:val="28"/>
        </w:rPr>
        <w:t xml:space="preserve">по электронной почте </w:t>
      </w:r>
      <w:hyperlink r:id="rId9" w:tooltip="mailto:dgria@admgor.nnov.ru" w:history="1">
        <w:r>
          <w:rPr>
            <w:rStyle w:val="839"/>
            <w:color w:val="auto"/>
            <w:sz w:val="28"/>
            <w:szCs w:val="28"/>
          </w:rPr>
          <w:t xml:space="preserve">dgria@admgor.nnov.ru</w:t>
        </w:r>
      </w:hyperlink>
      <w:r>
        <w:rPr>
          <w:sz w:val="28"/>
          <w:szCs w:val="28"/>
        </w:rPr>
        <w:t xml:space="preserve"> или </w:t>
      </w:r>
      <w:r>
        <w:rPr>
          <w:rFonts w:eastAsiaTheme="minorHAnsi"/>
          <w:sz w:val="28"/>
          <w:szCs w:val="28"/>
          <w:lang w:eastAsia="en-US"/>
        </w:rPr>
        <w:t xml:space="preserve">по адресу: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left="0" w:firstLine="567"/>
        <w:jc w:val="both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603082, Нижний Новгород, Кремль, корпус </w:t>
      </w:r>
      <w:r>
        <w:rPr>
          <w:b/>
          <w:sz w:val="28"/>
          <w:szCs w:val="28"/>
        </w:rPr>
        <w:t xml:space="preserve">5, </w:t>
      </w:r>
      <w:r>
        <w:rPr>
          <w:b/>
          <w:sz w:val="28"/>
          <w:szCs w:val="28"/>
        </w:rPr>
        <w:t xml:space="preserve">каб</w:t>
      </w:r>
      <w:r>
        <w:rPr>
          <w:b/>
          <w:sz w:val="28"/>
          <w:szCs w:val="28"/>
        </w:rPr>
        <w:t xml:space="preserve">. 438, тел.467 10 50</w:t>
      </w:r>
      <w:r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 </w:t>
      </w:r>
      <w:r>
        <w:rPr>
          <w:sz w:val="28"/>
          <w:szCs w:val="28"/>
        </w:rPr>
        <w:t xml:space="preserve">до </w:t>
      </w:r>
      <w:r>
        <w:rPr>
          <w:b/>
          <w:color w:val="ff0000"/>
          <w:sz w:val="28"/>
          <w:szCs w:val="28"/>
        </w:rPr>
        <w:t xml:space="preserve">03.07</w:t>
      </w:r>
      <w:r>
        <w:rPr>
          <w:b/>
          <w:color w:val="ff0000"/>
          <w:sz w:val="28"/>
          <w:szCs w:val="28"/>
        </w:rPr>
        <w:t xml:space="preserve">.2024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>
        <w:rPr>
          <w:sz w:val="28"/>
          <w:szCs w:val="28"/>
        </w:rPr>
        <w:t xml:space="preserve">понедельник - четверг с 10:00 до 18:00,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 с 10:00 до 17:00, обед с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.00 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.48.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2"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Работы </w:t>
      </w:r>
      <w:r>
        <w:rPr>
          <w:color w:val="0d0d0d" w:themeColor="text1" w:themeTint="F2"/>
          <w:sz w:val="28"/>
          <w:szCs w:val="28"/>
        </w:rPr>
        <w:t xml:space="preserve">по </w:t>
      </w:r>
      <w:r>
        <w:rPr>
          <w:sz w:val="28"/>
          <w:szCs w:val="28"/>
        </w:rPr>
        <w:t xml:space="preserve">строительству</w:t>
      </w:r>
      <w:r>
        <w:rPr>
          <w:sz w:val="28"/>
          <w:szCs w:val="28"/>
        </w:rPr>
        <w:t xml:space="preserve"> объекта: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Квартальная теплотрасса отоплени</w:t>
      </w:r>
      <w:r>
        <w:rPr>
          <w:sz w:val="28"/>
          <w:szCs w:val="28"/>
        </w:rPr>
        <w:t xml:space="preserve">я от кот. по ул. Ванеева, 209б (ТК-15), адрес (местоположение): от ТК-15 у д. 10 по бул. Академика Королева Б.А. до т. на границе сетей инженерно-технического обеспечения строящегося жилого дома в 25 м на СЗ от СЗ угла д. 10 по бул. Академика Королева Б.А.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», необходимые для организации теплоснабжения населения, </w:t>
      </w:r>
      <w:r>
        <w:rPr>
          <w:sz w:val="28"/>
          <w:szCs w:val="28"/>
        </w:rPr>
        <w:t xml:space="preserve">предусмотре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Инвестиционной программой АО «Теплоэнерго» на 2023-2047 гг. (с корректировкой от 30.10.2023), утвержденной Министерством энергетики и жилищно-коммунального хозяйства Нижегородской области от 20.11.2023 №329-519/23П/од.</w:t>
      </w:r>
      <w:r>
        <w:rPr>
          <w:color w:val="0d0d0d" w:themeColor="text1" w:themeTint="F2"/>
          <w:sz w:val="28"/>
          <w:szCs w:val="28"/>
        </w:rPr>
      </w:r>
      <w:r>
        <w:rPr>
          <w:color w:val="0d0d0d" w:themeColor="text1" w:themeTint="F2"/>
          <w:sz w:val="28"/>
          <w:szCs w:val="28"/>
        </w:rPr>
      </w:r>
    </w:p>
    <w:p>
      <w:pPr>
        <w:ind w:right="-142" w:firstLine="567"/>
        <w:jc w:val="both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Информация об инвестиционной программе размещена на официальном сайте АО «Теплоэнерго» </w:t>
      </w:r>
      <w:r>
        <w:rPr>
          <w:color w:val="0d0d0d" w:themeColor="text1" w:themeTint="F2"/>
          <w:sz w:val="28"/>
          <w:szCs w:val="28"/>
          <w:u w:val="none"/>
        </w:rPr>
      </w:r>
      <w:hyperlink r:id="rId10" w:tooltip="https://teploenergo-nn.ru/." w:history="1">
        <w:r>
          <w:rPr>
            <w:rStyle w:val="839"/>
            <w:color w:val="0d0d0d" w:themeColor="text1" w:themeTint="F2"/>
            <w:sz w:val="28"/>
            <w:szCs w:val="28"/>
            <w:u w:val="none"/>
          </w:rPr>
          <w:t xml:space="preserve">https://teploenergo-nn.ru/</w:t>
        </w:r>
        <w:r>
          <w:rPr>
            <w:rStyle w:val="839"/>
            <w:color w:val="0d0d0d" w:themeColor="text1" w:themeTint="F2"/>
            <w:sz w:val="28"/>
            <w:szCs w:val="28"/>
            <w:u w:val="none"/>
          </w:rPr>
          <w:t xml:space="preserve">.</w:t>
        </w:r>
      </w:hyperlink>
      <w:r>
        <w:rPr>
          <w:color w:val="0d0d0d" w:themeColor="text1" w:themeTint="F2"/>
          <w:sz w:val="28"/>
          <w:szCs w:val="28"/>
        </w:rPr>
        <w:t xml:space="preserve"> </w:t>
      </w:r>
      <w:r>
        <w:rPr>
          <w:bCs/>
          <w:color w:val="0d0d0d" w:themeColor="text1" w:themeTint="F2"/>
          <w:sz w:val="28"/>
          <w:szCs w:val="28"/>
        </w:rPr>
      </w:r>
      <w:r>
        <w:rPr>
          <w:bCs/>
          <w:color w:val="0d0d0d" w:themeColor="text1" w:themeTint="F2"/>
          <w:sz w:val="28"/>
          <w:szCs w:val="28"/>
        </w:rPr>
      </w:r>
    </w:p>
    <w:p>
      <w:pPr>
        <w:ind w:right="-2" w:firstLine="567"/>
        <w:jc w:val="both"/>
        <w:tabs>
          <w:tab w:val="left" w:pos="567" w:leader="none"/>
        </w:tabs>
        <w:rPr>
          <w:sz w:val="28"/>
          <w:szCs w:val="28"/>
          <w:u w:val="single"/>
        </w:rPr>
      </w:pPr>
      <w:r>
        <w:rPr>
          <w:bCs/>
          <w:color w:val="0d0d0d" w:themeColor="text1" w:themeTint="F2"/>
          <w:sz w:val="28"/>
          <w:szCs w:val="28"/>
        </w:rPr>
        <w:t xml:space="preserve">Указанная документация размещена на </w:t>
      </w:r>
      <w:r>
        <w:rPr>
          <w:sz w:val="28"/>
          <w:szCs w:val="28"/>
        </w:rPr>
        <w:t xml:space="preserve">официальном сайте администрации города Нижнего Новгорода</w:t>
      </w:r>
      <w:r>
        <w:rPr>
          <w:sz w:val="28"/>
          <w:szCs w:val="28"/>
        </w:rPr>
        <w:t xml:space="preserve"> в информационно - коммуникационной сети «Интернет» по адресу: </w:t>
      </w:r>
      <w:r>
        <w:rPr>
          <w:sz w:val="28"/>
          <w:szCs w:val="28"/>
          <w:u w:val="single"/>
        </w:rPr>
        <w:t xml:space="preserve">Нижнийновгород.рф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5" w:right="851" w:bottom="993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198043" cy="579579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979755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8198043" cy="57957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45.52pt;height:456.36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284" w:bottom="851" w:left="2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 w:customStyle="1">
    <w:name w:val="Date_num"/>
    <w:basedOn w:val="831"/>
    <w:rPr>
      <w:rFonts w:cs="Times New Roman"/>
    </w:rPr>
  </w:style>
  <w:style w:type="paragraph" w:styleId="835">
    <w:name w:val="Body Text Indent"/>
    <w:basedOn w:val="830"/>
    <w:link w:val="836"/>
    <w:pPr>
      <w:ind w:left="283"/>
      <w:spacing w:after="120"/>
    </w:pPr>
  </w:style>
  <w:style w:type="character" w:styleId="836" w:customStyle="1">
    <w:name w:val="Основной текст с отступом Знак"/>
    <w:basedOn w:val="831"/>
    <w:link w:val="835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7">
    <w:name w:val="Balloon Text"/>
    <w:basedOn w:val="830"/>
    <w:link w:val="838"/>
    <w:uiPriority w:val="99"/>
    <w:semiHidden/>
    <w:unhideWhenUsed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1"/>
    <w:link w:val="83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39">
    <w:name w:val="Hyperlink"/>
    <w:basedOn w:val="831"/>
    <w:uiPriority w:val="99"/>
    <w:unhideWhenUsed/>
    <w:rPr>
      <w:color w:val="0000ff" w:themeColor="hyperlink"/>
      <w:u w:val="single"/>
    </w:rPr>
  </w:style>
  <w:style w:type="paragraph" w:styleId="840" w:customStyle="1">
    <w:name w:val="Основной текст с отступом 31"/>
    <w:basedOn w:val="830"/>
    <w:pPr>
      <w:ind w:left="284" w:right="284" w:firstLine="900"/>
      <w:jc w:val="both"/>
    </w:pPr>
    <w:rPr>
      <w:sz w:val="28"/>
      <w:szCs w:val="28"/>
      <w:lang w:eastAsia="ar-SA"/>
    </w:rPr>
  </w:style>
  <w:style w:type="table" w:styleId="841">
    <w:name w:val="Table Grid"/>
    <w:basedOn w:val="8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dgria@admgor.nnov.ru" TargetMode="External"/><Relationship Id="rId10" Type="http://schemas.openxmlformats.org/officeDocument/2006/relationships/hyperlink" Target="https://teploenergo-nn.ru/." TargetMode="External"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7C8C3-B7B8-430E-8752-EFDA14FB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kluykova</dc:creator>
  <cp:revision>40</cp:revision>
  <dcterms:created xsi:type="dcterms:W3CDTF">2022-12-22T11:09:00Z</dcterms:created>
  <dcterms:modified xsi:type="dcterms:W3CDTF">2024-06-14T10:31:24Z</dcterms:modified>
</cp:coreProperties>
</file>